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858" w:rsidRPr="00137858" w:rsidRDefault="00137858" w:rsidP="00137858">
      <w:pPr>
        <w:jc w:val="center"/>
        <w:rPr>
          <w:b/>
          <w:sz w:val="28"/>
          <w:szCs w:val="28"/>
        </w:rPr>
      </w:pPr>
      <w:r w:rsidRPr="00137858">
        <w:rPr>
          <w:b/>
          <w:sz w:val="28"/>
          <w:szCs w:val="28"/>
        </w:rPr>
        <w:t>Beschreibung der zu vergebenden Ingenieurleistungen</w:t>
      </w:r>
    </w:p>
    <w:p w:rsidR="00CF4E69" w:rsidRDefault="00137858" w:rsidP="00137858">
      <w:pPr>
        <w:jc w:val="center"/>
        <w:rPr>
          <w:b/>
          <w:sz w:val="28"/>
          <w:szCs w:val="28"/>
        </w:rPr>
      </w:pPr>
      <w:r w:rsidRPr="00137858">
        <w:rPr>
          <w:b/>
          <w:sz w:val="28"/>
          <w:szCs w:val="28"/>
        </w:rPr>
        <w:t xml:space="preserve">Kanalsanierung </w:t>
      </w:r>
      <w:r w:rsidR="006C40FD">
        <w:rPr>
          <w:b/>
          <w:sz w:val="28"/>
          <w:szCs w:val="28"/>
        </w:rPr>
        <w:t xml:space="preserve">Am </w:t>
      </w:r>
      <w:r w:rsidR="002C1A3D">
        <w:rPr>
          <w:b/>
          <w:sz w:val="28"/>
          <w:szCs w:val="28"/>
        </w:rPr>
        <w:t>Galgenberg</w:t>
      </w:r>
      <w:r w:rsidRPr="00137858">
        <w:rPr>
          <w:b/>
          <w:sz w:val="28"/>
          <w:szCs w:val="28"/>
        </w:rPr>
        <w:t xml:space="preserve"> durch Neubau</w:t>
      </w:r>
      <w:r w:rsidR="00DC6230">
        <w:rPr>
          <w:b/>
          <w:sz w:val="28"/>
          <w:szCs w:val="28"/>
        </w:rPr>
        <w:t xml:space="preserve"> in offener Bauweise</w:t>
      </w:r>
    </w:p>
    <w:p w:rsidR="00137858" w:rsidRDefault="00137858" w:rsidP="00137858">
      <w:pPr>
        <w:jc w:val="center"/>
        <w:rPr>
          <w:b/>
          <w:sz w:val="28"/>
          <w:szCs w:val="28"/>
        </w:rPr>
      </w:pPr>
    </w:p>
    <w:p w:rsidR="00DC6230" w:rsidRDefault="00DC6230" w:rsidP="00DC6230">
      <w:pPr>
        <w:rPr>
          <w:b/>
          <w:sz w:val="24"/>
          <w:szCs w:val="24"/>
        </w:rPr>
      </w:pPr>
      <w:r w:rsidRPr="00DC6230">
        <w:rPr>
          <w:b/>
          <w:sz w:val="24"/>
          <w:szCs w:val="24"/>
        </w:rPr>
        <w:t>Grundlagen zur Honorarermittlung</w:t>
      </w:r>
      <w:r>
        <w:rPr>
          <w:b/>
          <w:sz w:val="24"/>
          <w:szCs w:val="24"/>
        </w:rPr>
        <w:t>:</w:t>
      </w:r>
    </w:p>
    <w:p w:rsidR="00DC6230" w:rsidRPr="009617D3" w:rsidRDefault="00DC6230" w:rsidP="00DC6230">
      <w:pPr>
        <w:rPr>
          <w:sz w:val="24"/>
          <w:szCs w:val="24"/>
        </w:rPr>
      </w:pPr>
      <w:r w:rsidRPr="009617D3">
        <w:rPr>
          <w:sz w:val="24"/>
          <w:szCs w:val="24"/>
        </w:rPr>
        <w:t xml:space="preserve">Das Angebot </w:t>
      </w:r>
      <w:r w:rsidR="00C85A74" w:rsidRPr="009617D3">
        <w:rPr>
          <w:sz w:val="24"/>
          <w:szCs w:val="24"/>
        </w:rPr>
        <w:t>erfolgt auf Grundlage der</w:t>
      </w:r>
      <w:r w:rsidR="007952FF">
        <w:rPr>
          <w:sz w:val="24"/>
          <w:szCs w:val="24"/>
        </w:rPr>
        <w:t xml:space="preserve"> Honorarermittlung für Ingenieurbauwerke nach</w:t>
      </w:r>
      <w:r w:rsidR="00C85A74" w:rsidRPr="009617D3">
        <w:rPr>
          <w:sz w:val="24"/>
          <w:szCs w:val="24"/>
        </w:rPr>
        <w:t xml:space="preserve"> HOAI 2021</w:t>
      </w:r>
      <w:r w:rsidR="007952FF">
        <w:rPr>
          <w:sz w:val="24"/>
          <w:szCs w:val="24"/>
        </w:rPr>
        <w:t>,</w:t>
      </w:r>
      <w:r w:rsidR="00614373">
        <w:rPr>
          <w:sz w:val="24"/>
          <w:szCs w:val="24"/>
        </w:rPr>
        <w:t xml:space="preserve"> § 43,</w:t>
      </w:r>
      <w:r w:rsidR="007952FF">
        <w:rPr>
          <w:sz w:val="24"/>
          <w:szCs w:val="24"/>
        </w:rPr>
        <w:t xml:space="preserve"> Grundleistungen gem. Teil 3, Abschnitt 3</w:t>
      </w:r>
      <w:r w:rsidR="00614373">
        <w:rPr>
          <w:sz w:val="24"/>
          <w:szCs w:val="24"/>
        </w:rPr>
        <w:t xml:space="preserve"> und </w:t>
      </w:r>
      <w:r w:rsidR="00FE672C">
        <w:rPr>
          <w:sz w:val="24"/>
          <w:szCs w:val="24"/>
        </w:rPr>
        <w:t>Anlage 12</w:t>
      </w:r>
      <w:r w:rsidR="007952FF">
        <w:rPr>
          <w:sz w:val="24"/>
          <w:szCs w:val="24"/>
        </w:rPr>
        <w:t>, Nr. 12.1</w:t>
      </w:r>
      <w:r w:rsidR="00C85A74" w:rsidRPr="009617D3">
        <w:rPr>
          <w:sz w:val="24"/>
          <w:szCs w:val="24"/>
        </w:rPr>
        <w:t>.</w:t>
      </w:r>
    </w:p>
    <w:p w:rsidR="00C85A74" w:rsidRDefault="00C85A74" w:rsidP="00DC6230">
      <w:pPr>
        <w:rPr>
          <w:b/>
          <w:sz w:val="24"/>
          <w:szCs w:val="24"/>
        </w:rPr>
      </w:pPr>
      <w:r w:rsidRPr="009617D3">
        <w:rPr>
          <w:sz w:val="24"/>
          <w:szCs w:val="24"/>
        </w:rPr>
        <w:t>Die Kostenschätzung für den neu zu verlegenden ca. 1</w:t>
      </w:r>
      <w:r w:rsidR="008253D2">
        <w:rPr>
          <w:sz w:val="24"/>
          <w:szCs w:val="24"/>
        </w:rPr>
        <w:t>20</w:t>
      </w:r>
      <w:r w:rsidRPr="009617D3">
        <w:rPr>
          <w:sz w:val="24"/>
          <w:szCs w:val="24"/>
        </w:rPr>
        <w:t xml:space="preserve"> Meter langen </w:t>
      </w:r>
      <w:r w:rsidR="008253D2">
        <w:rPr>
          <w:sz w:val="24"/>
          <w:szCs w:val="24"/>
        </w:rPr>
        <w:t>Bachverrohrung</w:t>
      </w:r>
      <w:r w:rsidRPr="009617D3">
        <w:rPr>
          <w:sz w:val="24"/>
          <w:szCs w:val="24"/>
        </w:rPr>
        <w:t xml:space="preserve"> </w:t>
      </w:r>
      <w:r w:rsidR="00136E76" w:rsidRPr="009617D3">
        <w:rPr>
          <w:sz w:val="24"/>
          <w:szCs w:val="24"/>
        </w:rPr>
        <w:t xml:space="preserve">DN </w:t>
      </w:r>
      <w:r w:rsidR="008253D2">
        <w:rPr>
          <w:sz w:val="24"/>
          <w:szCs w:val="24"/>
        </w:rPr>
        <w:t xml:space="preserve">600. </w:t>
      </w:r>
      <w:r w:rsidRPr="009617D3">
        <w:rPr>
          <w:sz w:val="24"/>
          <w:szCs w:val="24"/>
        </w:rPr>
        <w:t xml:space="preserve">incl. </w:t>
      </w:r>
      <w:r w:rsidR="008253D2">
        <w:rPr>
          <w:sz w:val="24"/>
          <w:szCs w:val="24"/>
        </w:rPr>
        <w:t>6</w:t>
      </w:r>
      <w:r w:rsidRPr="009617D3">
        <w:rPr>
          <w:sz w:val="24"/>
          <w:szCs w:val="24"/>
        </w:rPr>
        <w:t xml:space="preserve"> Schachtbauwerken </w:t>
      </w:r>
      <w:r w:rsidR="00136E76" w:rsidRPr="009617D3">
        <w:rPr>
          <w:sz w:val="24"/>
          <w:szCs w:val="24"/>
        </w:rPr>
        <w:t>beläuft sich auf</w:t>
      </w:r>
      <w:r w:rsidR="00136E76">
        <w:rPr>
          <w:b/>
          <w:sz w:val="24"/>
          <w:szCs w:val="24"/>
        </w:rPr>
        <w:t xml:space="preserve"> </w:t>
      </w:r>
      <w:r w:rsidR="00756A00">
        <w:rPr>
          <w:b/>
          <w:sz w:val="24"/>
          <w:szCs w:val="24"/>
        </w:rPr>
        <w:t>1</w:t>
      </w:r>
      <w:r w:rsidR="008253D2">
        <w:rPr>
          <w:b/>
          <w:sz w:val="24"/>
          <w:szCs w:val="24"/>
        </w:rPr>
        <w:t>65</w:t>
      </w:r>
      <w:r w:rsidR="00136E76">
        <w:rPr>
          <w:b/>
          <w:sz w:val="24"/>
          <w:szCs w:val="24"/>
        </w:rPr>
        <w:t xml:space="preserve">.000 </w:t>
      </w:r>
      <w:r w:rsidR="00756A00">
        <w:rPr>
          <w:b/>
          <w:sz w:val="24"/>
          <w:szCs w:val="24"/>
        </w:rPr>
        <w:t>€ Bruttobausumme</w:t>
      </w:r>
      <w:r w:rsidR="00136E76">
        <w:rPr>
          <w:b/>
          <w:sz w:val="24"/>
          <w:szCs w:val="24"/>
        </w:rPr>
        <w:t>.</w:t>
      </w:r>
    </w:p>
    <w:p w:rsidR="007775E1" w:rsidRPr="003A020D" w:rsidRDefault="009617D3" w:rsidP="00DC6230">
      <w:pPr>
        <w:rPr>
          <w:b/>
          <w:sz w:val="24"/>
          <w:szCs w:val="24"/>
        </w:rPr>
      </w:pPr>
      <w:r w:rsidRPr="003A020D">
        <w:rPr>
          <w:b/>
          <w:sz w:val="24"/>
          <w:szCs w:val="24"/>
        </w:rPr>
        <w:t xml:space="preserve">Die Honorarzone III </w:t>
      </w:r>
      <w:r w:rsidR="00B83534">
        <w:rPr>
          <w:b/>
          <w:sz w:val="24"/>
          <w:szCs w:val="24"/>
        </w:rPr>
        <w:t>wird</w:t>
      </w:r>
      <w:r w:rsidRPr="003A020D">
        <w:rPr>
          <w:b/>
          <w:sz w:val="24"/>
          <w:szCs w:val="24"/>
        </w:rPr>
        <w:t xml:space="preserve"> für die Leistungsbilder Ing</w:t>
      </w:r>
      <w:r w:rsidR="00F31DFA" w:rsidRPr="003A020D">
        <w:rPr>
          <w:b/>
          <w:sz w:val="24"/>
          <w:szCs w:val="24"/>
        </w:rPr>
        <w:t>.-</w:t>
      </w:r>
      <w:r w:rsidRPr="003A020D">
        <w:rPr>
          <w:b/>
          <w:sz w:val="24"/>
          <w:szCs w:val="24"/>
        </w:rPr>
        <w:t>bauwerke LP 1-9</w:t>
      </w:r>
      <w:r w:rsidR="00B83534">
        <w:rPr>
          <w:b/>
          <w:sz w:val="24"/>
          <w:szCs w:val="24"/>
        </w:rPr>
        <w:t xml:space="preserve"> empfohlen</w:t>
      </w:r>
      <w:bookmarkStart w:id="0" w:name="_GoBack"/>
      <w:bookmarkEnd w:id="0"/>
      <w:r w:rsidRPr="003A020D">
        <w:rPr>
          <w:b/>
          <w:sz w:val="24"/>
          <w:szCs w:val="24"/>
        </w:rPr>
        <w:t>.</w:t>
      </w:r>
    </w:p>
    <w:p w:rsidR="00F31DFA" w:rsidRDefault="00F31DFA" w:rsidP="00DC6230">
      <w:pPr>
        <w:rPr>
          <w:b/>
          <w:sz w:val="24"/>
          <w:szCs w:val="24"/>
        </w:rPr>
      </w:pPr>
      <w:r w:rsidRPr="003A020D">
        <w:rPr>
          <w:b/>
          <w:sz w:val="24"/>
          <w:szCs w:val="24"/>
        </w:rPr>
        <w:t>Besondere Leistungen wie,</w:t>
      </w:r>
    </w:p>
    <w:p w:rsidR="009617D3" w:rsidRPr="00FE672C" w:rsidRDefault="00F31DFA" w:rsidP="00DC6230">
      <w:pPr>
        <w:rPr>
          <w:sz w:val="24"/>
          <w:szCs w:val="24"/>
        </w:rPr>
      </w:pPr>
      <w:r w:rsidRPr="00FE672C">
        <w:rPr>
          <w:sz w:val="24"/>
          <w:szCs w:val="24"/>
        </w:rPr>
        <w:t>Prüfung und Wertung von Nebenangeboten (LP7)</w:t>
      </w:r>
    </w:p>
    <w:p w:rsidR="00F31DFA" w:rsidRPr="00FE672C" w:rsidRDefault="00F31DFA" w:rsidP="00DC6230">
      <w:pPr>
        <w:rPr>
          <w:sz w:val="24"/>
          <w:szCs w:val="24"/>
        </w:rPr>
      </w:pPr>
      <w:r w:rsidRPr="00FE672C">
        <w:rPr>
          <w:sz w:val="24"/>
          <w:szCs w:val="24"/>
        </w:rPr>
        <w:t>Kostenkontrolle, Prüfung von Nachträgen, örtliche Bauüberwachung (LP 8)</w:t>
      </w:r>
    </w:p>
    <w:p w:rsidR="00F31DFA" w:rsidRPr="00FE672C" w:rsidRDefault="00F31DFA" w:rsidP="00DC6230">
      <w:pPr>
        <w:rPr>
          <w:sz w:val="24"/>
          <w:szCs w:val="24"/>
        </w:rPr>
      </w:pPr>
      <w:r w:rsidRPr="00FE672C">
        <w:rPr>
          <w:sz w:val="24"/>
          <w:szCs w:val="24"/>
        </w:rPr>
        <w:t xml:space="preserve">Objektbetreuung </w:t>
      </w:r>
      <w:r w:rsidR="00910157" w:rsidRPr="00FE672C">
        <w:rPr>
          <w:sz w:val="24"/>
          <w:szCs w:val="24"/>
        </w:rPr>
        <w:t xml:space="preserve">Überwachung </w:t>
      </w:r>
      <w:r w:rsidRPr="00FE672C">
        <w:rPr>
          <w:sz w:val="24"/>
          <w:szCs w:val="24"/>
        </w:rPr>
        <w:t>Mängelbeseitigung</w:t>
      </w:r>
      <w:r w:rsidR="00910157" w:rsidRPr="00FE672C">
        <w:rPr>
          <w:sz w:val="24"/>
          <w:szCs w:val="24"/>
        </w:rPr>
        <w:t xml:space="preserve"> innerhalb der Fristen (LP9)</w:t>
      </w:r>
    </w:p>
    <w:p w:rsidR="00910157" w:rsidRDefault="00FE672C" w:rsidP="00DC6230">
      <w:pPr>
        <w:rPr>
          <w:b/>
          <w:sz w:val="24"/>
          <w:szCs w:val="24"/>
        </w:rPr>
      </w:pPr>
      <w:r>
        <w:rPr>
          <w:b/>
          <w:sz w:val="24"/>
          <w:szCs w:val="24"/>
        </w:rPr>
        <w:t>sind gesondert auszuweisen und zu bepreisen.</w:t>
      </w:r>
    </w:p>
    <w:p w:rsidR="00FE672C" w:rsidRDefault="00FE672C" w:rsidP="00DC6230">
      <w:pPr>
        <w:rPr>
          <w:b/>
          <w:sz w:val="24"/>
          <w:szCs w:val="24"/>
        </w:rPr>
      </w:pPr>
    </w:p>
    <w:p w:rsidR="007775E1" w:rsidRDefault="00910157" w:rsidP="00DC6230">
      <w:pPr>
        <w:rPr>
          <w:b/>
          <w:sz w:val="24"/>
          <w:szCs w:val="24"/>
        </w:rPr>
      </w:pPr>
      <w:r>
        <w:rPr>
          <w:b/>
          <w:sz w:val="24"/>
          <w:szCs w:val="24"/>
        </w:rPr>
        <w:t>Beratungsleistungen:</w:t>
      </w:r>
    </w:p>
    <w:p w:rsidR="00910157" w:rsidRDefault="00910157" w:rsidP="00DC623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Planungsbegleitende Vermessung </w:t>
      </w:r>
    </w:p>
    <w:p w:rsidR="00C174E5" w:rsidRDefault="00C174E5" w:rsidP="00DC6230">
      <w:pPr>
        <w:rPr>
          <w:sz w:val="24"/>
          <w:szCs w:val="24"/>
        </w:rPr>
      </w:pPr>
      <w:r w:rsidRPr="00C174E5">
        <w:rPr>
          <w:sz w:val="24"/>
          <w:szCs w:val="24"/>
        </w:rPr>
        <w:t>Angebotsgrundlage</w:t>
      </w:r>
      <w:r>
        <w:rPr>
          <w:sz w:val="24"/>
          <w:szCs w:val="24"/>
        </w:rPr>
        <w:t xml:space="preserve"> nach HOAI 2021, Anlage 1 1.4.1</w:t>
      </w:r>
    </w:p>
    <w:p w:rsidR="00FE672C" w:rsidRDefault="00FE672C" w:rsidP="00DC6230">
      <w:pPr>
        <w:rPr>
          <w:sz w:val="24"/>
          <w:szCs w:val="24"/>
        </w:rPr>
      </w:pPr>
      <w:r w:rsidRPr="00C174E5">
        <w:rPr>
          <w:sz w:val="24"/>
          <w:szCs w:val="24"/>
        </w:rPr>
        <w:t>Punktdichte und Verrechnungseinheiten nach Anlage 1, 1.4.2</w:t>
      </w:r>
    </w:p>
    <w:p w:rsidR="00C174E5" w:rsidRDefault="00C174E5" w:rsidP="00DC6230">
      <w:pPr>
        <w:rPr>
          <w:sz w:val="24"/>
          <w:szCs w:val="24"/>
        </w:rPr>
      </w:pPr>
      <w:r>
        <w:rPr>
          <w:sz w:val="24"/>
          <w:szCs w:val="24"/>
        </w:rPr>
        <w:t>Honorarzone nach Anlage 1,1.4.3</w:t>
      </w:r>
    </w:p>
    <w:p w:rsidR="00C174E5" w:rsidRDefault="00C174E5" w:rsidP="00DC6230">
      <w:pPr>
        <w:rPr>
          <w:sz w:val="24"/>
          <w:szCs w:val="24"/>
        </w:rPr>
      </w:pPr>
      <w:r>
        <w:rPr>
          <w:sz w:val="24"/>
          <w:szCs w:val="24"/>
        </w:rPr>
        <w:t>Grundleistungen nach Anlage 1, Nr. 1.4.4, Abs.</w:t>
      </w:r>
      <w:r w:rsidR="007952FF">
        <w:rPr>
          <w:sz w:val="24"/>
          <w:szCs w:val="24"/>
        </w:rPr>
        <w:t>2 u.</w:t>
      </w:r>
      <w:r>
        <w:rPr>
          <w:sz w:val="24"/>
          <w:szCs w:val="24"/>
        </w:rPr>
        <w:t xml:space="preserve"> 3</w:t>
      </w:r>
    </w:p>
    <w:p w:rsidR="00375BC2" w:rsidRDefault="00375BC2" w:rsidP="00DC6230">
      <w:pPr>
        <w:rPr>
          <w:sz w:val="24"/>
          <w:szCs w:val="24"/>
        </w:rPr>
      </w:pPr>
    </w:p>
    <w:p w:rsidR="00C174E5" w:rsidRDefault="00C174E5" w:rsidP="00DC6230">
      <w:pPr>
        <w:rPr>
          <w:b/>
          <w:sz w:val="24"/>
          <w:szCs w:val="24"/>
        </w:rPr>
      </w:pPr>
      <w:r w:rsidRPr="00EF7A94">
        <w:rPr>
          <w:b/>
          <w:sz w:val="24"/>
          <w:szCs w:val="24"/>
        </w:rPr>
        <w:t>Bauvermessung</w:t>
      </w:r>
    </w:p>
    <w:p w:rsidR="00EF7A94" w:rsidRDefault="00EF7A94" w:rsidP="00DC6230">
      <w:pPr>
        <w:rPr>
          <w:sz w:val="24"/>
          <w:szCs w:val="24"/>
        </w:rPr>
      </w:pPr>
      <w:r w:rsidRPr="00C174E5">
        <w:rPr>
          <w:sz w:val="24"/>
          <w:szCs w:val="24"/>
        </w:rPr>
        <w:t>Angebotsgrundlage</w:t>
      </w:r>
      <w:r>
        <w:rPr>
          <w:sz w:val="24"/>
          <w:szCs w:val="24"/>
        </w:rPr>
        <w:t xml:space="preserve"> nach HOAI 2021, Anlage 1 1.4.1</w:t>
      </w:r>
    </w:p>
    <w:p w:rsidR="00375BC2" w:rsidRDefault="00375BC2" w:rsidP="00DC6230">
      <w:pPr>
        <w:rPr>
          <w:sz w:val="24"/>
          <w:szCs w:val="24"/>
        </w:rPr>
      </w:pPr>
      <w:r>
        <w:rPr>
          <w:sz w:val="24"/>
          <w:szCs w:val="24"/>
        </w:rPr>
        <w:t>Honorarzone nach Anlage 1, 1.4.6.</w:t>
      </w:r>
    </w:p>
    <w:p w:rsidR="00375BC2" w:rsidRDefault="00375BC2" w:rsidP="00DC6230">
      <w:pPr>
        <w:rPr>
          <w:sz w:val="24"/>
          <w:szCs w:val="24"/>
        </w:rPr>
      </w:pPr>
      <w:r>
        <w:rPr>
          <w:sz w:val="24"/>
          <w:szCs w:val="24"/>
        </w:rPr>
        <w:t>Grundleistungen, Anlage 1, Nr.1.4.7, Abs.2 u. 3</w:t>
      </w:r>
    </w:p>
    <w:p w:rsidR="00A02DD6" w:rsidRDefault="00A02DD6" w:rsidP="00DC6230">
      <w:pPr>
        <w:rPr>
          <w:sz w:val="24"/>
          <w:szCs w:val="24"/>
        </w:rPr>
      </w:pPr>
      <w:r>
        <w:rPr>
          <w:sz w:val="24"/>
          <w:szCs w:val="24"/>
        </w:rPr>
        <w:t>Honorartabelle, Anlage 1, Nr. 1.4.8, Abs. 2</w:t>
      </w:r>
      <w:r w:rsidR="00C0482C">
        <w:rPr>
          <w:sz w:val="24"/>
          <w:szCs w:val="24"/>
        </w:rPr>
        <w:t xml:space="preserve"> </w:t>
      </w:r>
    </w:p>
    <w:p w:rsidR="00C0482C" w:rsidRDefault="00C0482C" w:rsidP="00DC6230">
      <w:pPr>
        <w:rPr>
          <w:sz w:val="24"/>
          <w:szCs w:val="24"/>
        </w:rPr>
      </w:pPr>
    </w:p>
    <w:p w:rsidR="00375BC2" w:rsidRPr="00C0482C" w:rsidRDefault="00C0482C" w:rsidP="00DC6230">
      <w:pPr>
        <w:rPr>
          <w:b/>
          <w:sz w:val="24"/>
          <w:szCs w:val="24"/>
        </w:rPr>
      </w:pPr>
      <w:r w:rsidRPr="00C0482C">
        <w:rPr>
          <w:b/>
          <w:sz w:val="24"/>
          <w:szCs w:val="24"/>
        </w:rPr>
        <w:t>Die Honorarermittlung für das Angebot erfolgt über die Kostenschätzung der angegebenen Nettobausumme.</w:t>
      </w:r>
    </w:p>
    <w:p w:rsidR="00375BC2" w:rsidRDefault="00375BC2" w:rsidP="00DC6230">
      <w:pPr>
        <w:rPr>
          <w:sz w:val="24"/>
          <w:szCs w:val="24"/>
        </w:rPr>
      </w:pPr>
      <w:r w:rsidRPr="00375BC2">
        <w:rPr>
          <w:b/>
          <w:sz w:val="24"/>
          <w:szCs w:val="24"/>
        </w:rPr>
        <w:t>Nebenkosten</w:t>
      </w:r>
      <w:r>
        <w:rPr>
          <w:b/>
          <w:sz w:val="24"/>
          <w:szCs w:val="24"/>
        </w:rPr>
        <w:t xml:space="preserve"> </w:t>
      </w:r>
      <w:r w:rsidRPr="00375BC2">
        <w:rPr>
          <w:sz w:val="24"/>
          <w:szCs w:val="24"/>
        </w:rPr>
        <w:t>nach § 14 Abs. 3</w:t>
      </w:r>
    </w:p>
    <w:p w:rsidR="00C0482C" w:rsidRDefault="00C0482C" w:rsidP="00DC6230">
      <w:pPr>
        <w:rPr>
          <w:sz w:val="24"/>
          <w:szCs w:val="24"/>
        </w:rPr>
      </w:pPr>
    </w:p>
    <w:p w:rsidR="00A02DD6" w:rsidRDefault="00A02DD6" w:rsidP="00DC6230">
      <w:pPr>
        <w:rPr>
          <w:b/>
          <w:sz w:val="24"/>
          <w:szCs w:val="24"/>
        </w:rPr>
      </w:pPr>
      <w:r>
        <w:rPr>
          <w:b/>
          <w:sz w:val="24"/>
          <w:szCs w:val="24"/>
        </w:rPr>
        <w:t>Sonstige allgemeine zusätzliche bzw. besondere Leistungen</w:t>
      </w:r>
    </w:p>
    <w:p w:rsidR="001F725F" w:rsidRPr="00A02DD6" w:rsidRDefault="00B13CF3" w:rsidP="00DC6230">
      <w:pPr>
        <w:rPr>
          <w:sz w:val="24"/>
          <w:szCs w:val="24"/>
        </w:rPr>
      </w:pPr>
      <w:r>
        <w:rPr>
          <w:sz w:val="24"/>
          <w:szCs w:val="24"/>
        </w:rPr>
        <w:t xml:space="preserve">Mitarbeiter </w:t>
      </w:r>
      <w:r w:rsidR="00A02DD6" w:rsidRPr="00A02DD6">
        <w:rPr>
          <w:sz w:val="24"/>
          <w:szCs w:val="24"/>
        </w:rPr>
        <w:t xml:space="preserve">sind nach Anlage 12, Nr. 12.1 nach </w:t>
      </w:r>
      <w:r w:rsidR="001F725F" w:rsidRPr="00A02DD6">
        <w:rPr>
          <w:sz w:val="24"/>
          <w:szCs w:val="24"/>
        </w:rPr>
        <w:t>Stundenlohn zu</w:t>
      </w:r>
      <w:r w:rsidR="00883038">
        <w:rPr>
          <w:sz w:val="24"/>
          <w:szCs w:val="24"/>
        </w:rPr>
        <w:t xml:space="preserve"> </w:t>
      </w:r>
      <w:r w:rsidR="001F725F" w:rsidRPr="00A02DD6">
        <w:rPr>
          <w:sz w:val="24"/>
          <w:szCs w:val="24"/>
        </w:rPr>
        <w:t>bepreisen</w:t>
      </w:r>
      <w:r>
        <w:rPr>
          <w:sz w:val="24"/>
          <w:szCs w:val="24"/>
        </w:rPr>
        <w:t>.</w:t>
      </w:r>
    </w:p>
    <w:p w:rsidR="00A02DD6" w:rsidRPr="001F725F" w:rsidRDefault="00A02DD6" w:rsidP="00DC6230">
      <w:pPr>
        <w:rPr>
          <w:b/>
          <w:sz w:val="24"/>
          <w:szCs w:val="24"/>
        </w:rPr>
      </w:pPr>
    </w:p>
    <w:p w:rsidR="001F725F" w:rsidRDefault="001F725F" w:rsidP="00DC623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Die Leistungen für Ingenieurbauwerke werden </w:t>
      </w:r>
      <w:r w:rsidR="00C0482C">
        <w:rPr>
          <w:b/>
          <w:sz w:val="24"/>
          <w:szCs w:val="24"/>
        </w:rPr>
        <w:t xml:space="preserve">nach Vergabe </w:t>
      </w:r>
      <w:r>
        <w:rPr>
          <w:b/>
          <w:sz w:val="24"/>
          <w:szCs w:val="24"/>
        </w:rPr>
        <w:t>wie folgt abgerechnet:</w:t>
      </w:r>
    </w:p>
    <w:p w:rsidR="001F725F" w:rsidRDefault="001F725F" w:rsidP="00DC6230">
      <w:pPr>
        <w:rPr>
          <w:b/>
          <w:sz w:val="24"/>
          <w:szCs w:val="24"/>
        </w:rPr>
      </w:pPr>
    </w:p>
    <w:p w:rsidR="00375BC2" w:rsidRDefault="00375BC2" w:rsidP="00DC6230">
      <w:pPr>
        <w:rPr>
          <w:b/>
          <w:sz w:val="24"/>
          <w:szCs w:val="24"/>
        </w:rPr>
      </w:pPr>
      <w:r>
        <w:rPr>
          <w:b/>
          <w:sz w:val="24"/>
          <w:szCs w:val="24"/>
        </w:rPr>
        <w:t>Die Leistungsphasen 1-</w:t>
      </w:r>
      <w:r w:rsidR="00B15176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</w:t>
      </w:r>
      <w:r w:rsidR="001F725F">
        <w:rPr>
          <w:b/>
          <w:sz w:val="24"/>
          <w:szCs w:val="24"/>
        </w:rPr>
        <w:t>werden nach Kostenschätzung abgerechnet</w:t>
      </w:r>
    </w:p>
    <w:p w:rsidR="001F725F" w:rsidRDefault="001F725F" w:rsidP="00DC623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Die Leistungsphasen </w:t>
      </w:r>
      <w:r w:rsidR="00B15176">
        <w:rPr>
          <w:b/>
          <w:sz w:val="24"/>
          <w:szCs w:val="24"/>
        </w:rPr>
        <w:t>5-9</w:t>
      </w:r>
      <w:r>
        <w:rPr>
          <w:b/>
          <w:sz w:val="24"/>
          <w:szCs w:val="24"/>
        </w:rPr>
        <w:t xml:space="preserve"> werden nach der Kosten</w:t>
      </w:r>
      <w:r w:rsidR="00B15176">
        <w:rPr>
          <w:b/>
          <w:sz w:val="24"/>
          <w:szCs w:val="24"/>
        </w:rPr>
        <w:t>feststellung</w:t>
      </w:r>
      <w:r>
        <w:rPr>
          <w:b/>
          <w:sz w:val="24"/>
          <w:szCs w:val="24"/>
        </w:rPr>
        <w:t xml:space="preserve"> vergütet</w:t>
      </w:r>
    </w:p>
    <w:p w:rsidR="00C0482C" w:rsidRDefault="00C0482C" w:rsidP="00DC6230">
      <w:pPr>
        <w:rPr>
          <w:b/>
          <w:sz w:val="24"/>
          <w:szCs w:val="24"/>
        </w:rPr>
      </w:pPr>
    </w:p>
    <w:p w:rsidR="00C0482C" w:rsidRDefault="00910386" w:rsidP="00DC6230">
      <w:pPr>
        <w:rPr>
          <w:b/>
          <w:sz w:val="24"/>
          <w:szCs w:val="24"/>
        </w:rPr>
      </w:pPr>
      <w:r>
        <w:rPr>
          <w:b/>
          <w:sz w:val="24"/>
          <w:szCs w:val="24"/>
        </w:rPr>
        <w:t>Allgemeine Beschreibung der Baustelle:</w:t>
      </w:r>
    </w:p>
    <w:p w:rsidR="00910386" w:rsidRDefault="00910386" w:rsidP="00DC6230">
      <w:pPr>
        <w:rPr>
          <w:b/>
          <w:sz w:val="24"/>
          <w:szCs w:val="24"/>
        </w:rPr>
      </w:pPr>
      <w:r>
        <w:rPr>
          <w:b/>
          <w:sz w:val="24"/>
          <w:szCs w:val="24"/>
        </w:rPr>
        <w:t>Seitens der Hansestadt Wipperfürth ist es geplant d</w:t>
      </w:r>
      <w:r w:rsidR="006C40FD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 xml:space="preserve">e vorhandene </w:t>
      </w:r>
      <w:r w:rsidR="006C40FD">
        <w:rPr>
          <w:b/>
          <w:sz w:val="24"/>
          <w:szCs w:val="24"/>
        </w:rPr>
        <w:t>Bachverrohrung</w:t>
      </w:r>
      <w:r>
        <w:rPr>
          <w:b/>
          <w:sz w:val="24"/>
          <w:szCs w:val="24"/>
        </w:rPr>
        <w:t xml:space="preserve"> i</w:t>
      </w:r>
      <w:r w:rsidR="006C40FD">
        <w:rPr>
          <w:b/>
          <w:sz w:val="24"/>
          <w:szCs w:val="24"/>
        </w:rPr>
        <w:t>n</w:t>
      </w:r>
      <w:r>
        <w:rPr>
          <w:b/>
          <w:sz w:val="24"/>
          <w:szCs w:val="24"/>
        </w:rPr>
        <w:t xml:space="preserve"> </w:t>
      </w:r>
      <w:r w:rsidR="006C40FD">
        <w:rPr>
          <w:b/>
          <w:sz w:val="24"/>
          <w:szCs w:val="24"/>
        </w:rPr>
        <w:t xml:space="preserve">der Sackgasse </w:t>
      </w:r>
      <w:r w:rsidR="00883038">
        <w:rPr>
          <w:b/>
          <w:sz w:val="24"/>
          <w:szCs w:val="24"/>
        </w:rPr>
        <w:t>„</w:t>
      </w:r>
      <w:r w:rsidR="006C40FD">
        <w:rPr>
          <w:b/>
          <w:sz w:val="24"/>
          <w:szCs w:val="24"/>
        </w:rPr>
        <w:t>Am Galgenberg</w:t>
      </w:r>
      <w:r w:rsidR="00883038">
        <w:rPr>
          <w:b/>
          <w:sz w:val="24"/>
          <w:szCs w:val="24"/>
        </w:rPr>
        <w:t>“</w:t>
      </w:r>
      <w:r w:rsidR="006C40FD">
        <w:rPr>
          <w:b/>
          <w:sz w:val="24"/>
          <w:szCs w:val="24"/>
        </w:rPr>
        <w:t xml:space="preserve"> </w:t>
      </w:r>
      <w:r w:rsidR="00883038">
        <w:rPr>
          <w:b/>
          <w:sz w:val="24"/>
          <w:szCs w:val="24"/>
        </w:rPr>
        <w:t xml:space="preserve">auf einer Länge von ca. 120 Metern </w:t>
      </w:r>
      <w:r w:rsidR="006C40FD">
        <w:rPr>
          <w:b/>
          <w:sz w:val="24"/>
          <w:szCs w:val="24"/>
        </w:rPr>
        <w:t>zu erneuern.</w:t>
      </w:r>
      <w:r>
        <w:rPr>
          <w:b/>
          <w:sz w:val="24"/>
          <w:szCs w:val="24"/>
        </w:rPr>
        <w:t xml:space="preserve"> </w:t>
      </w:r>
      <w:r w:rsidR="006820AB">
        <w:rPr>
          <w:b/>
          <w:sz w:val="24"/>
          <w:szCs w:val="24"/>
        </w:rPr>
        <w:t>Die Lage und die Hydraulik sind entsprechend zu optimieren.</w:t>
      </w:r>
    </w:p>
    <w:p w:rsidR="00910386" w:rsidRPr="00375BC2" w:rsidRDefault="006C40FD" w:rsidP="00DC6230">
      <w:pPr>
        <w:rPr>
          <w:b/>
          <w:sz w:val="24"/>
          <w:szCs w:val="24"/>
        </w:rPr>
      </w:pPr>
      <w:r>
        <w:rPr>
          <w:b/>
          <w:sz w:val="24"/>
          <w:szCs w:val="24"/>
        </w:rPr>
        <w:t>Im Baufeld</w:t>
      </w:r>
      <w:r w:rsidR="0091038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neben der Bachverrohrung liegt noch ein</w:t>
      </w:r>
      <w:r w:rsidR="00910386">
        <w:rPr>
          <w:b/>
          <w:sz w:val="24"/>
          <w:szCs w:val="24"/>
        </w:rPr>
        <w:t xml:space="preserve"> Mischwasserkanal</w:t>
      </w:r>
      <w:r>
        <w:rPr>
          <w:b/>
          <w:sz w:val="24"/>
          <w:szCs w:val="24"/>
        </w:rPr>
        <w:t xml:space="preserve"> DN 300 bis DN 400</w:t>
      </w:r>
      <w:r w:rsidR="0091038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aus Stz.</w:t>
      </w:r>
      <w:r w:rsidR="00910386">
        <w:rPr>
          <w:b/>
          <w:sz w:val="24"/>
          <w:szCs w:val="24"/>
        </w:rPr>
        <w:t xml:space="preserve">im Fahrbahnbereich der </w:t>
      </w:r>
      <w:r w:rsidR="00883038">
        <w:rPr>
          <w:b/>
          <w:sz w:val="24"/>
          <w:szCs w:val="24"/>
        </w:rPr>
        <w:t>Sackgasse.</w:t>
      </w:r>
      <w:r w:rsidR="00636D82">
        <w:rPr>
          <w:b/>
          <w:sz w:val="24"/>
          <w:szCs w:val="24"/>
        </w:rPr>
        <w:t xml:space="preserve"> </w:t>
      </w:r>
      <w:r w:rsidR="00883038">
        <w:rPr>
          <w:b/>
          <w:sz w:val="24"/>
          <w:szCs w:val="24"/>
        </w:rPr>
        <w:t>Drei Straßenabläufe sind von der Bachverrohrung an den Mischwasserkanal um zuschließen.</w:t>
      </w:r>
      <w:r w:rsidR="00636D82">
        <w:rPr>
          <w:b/>
          <w:sz w:val="24"/>
          <w:szCs w:val="24"/>
        </w:rPr>
        <w:t xml:space="preserve"> </w:t>
      </w:r>
    </w:p>
    <w:sectPr w:rsidR="00910386" w:rsidRPr="00375BC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D44" w:rsidRDefault="00B83D44" w:rsidP="001F725F">
      <w:pPr>
        <w:spacing w:after="0" w:line="240" w:lineRule="auto"/>
      </w:pPr>
      <w:r>
        <w:separator/>
      </w:r>
    </w:p>
  </w:endnote>
  <w:endnote w:type="continuationSeparator" w:id="0">
    <w:p w:rsidR="00B83D44" w:rsidRDefault="00B83D44" w:rsidP="001F7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D44" w:rsidRDefault="00B83D44" w:rsidP="001F725F">
      <w:pPr>
        <w:spacing w:after="0" w:line="240" w:lineRule="auto"/>
      </w:pPr>
      <w:r>
        <w:separator/>
      </w:r>
    </w:p>
  </w:footnote>
  <w:footnote w:type="continuationSeparator" w:id="0">
    <w:p w:rsidR="00B83D44" w:rsidRDefault="00B83D44" w:rsidP="001F72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858"/>
    <w:rsid w:val="0002124D"/>
    <w:rsid w:val="000E7A99"/>
    <w:rsid w:val="00136E76"/>
    <w:rsid w:val="00137858"/>
    <w:rsid w:val="001F725F"/>
    <w:rsid w:val="002C1A3D"/>
    <w:rsid w:val="00312809"/>
    <w:rsid w:val="00375BC2"/>
    <w:rsid w:val="003A020D"/>
    <w:rsid w:val="005B6FBC"/>
    <w:rsid w:val="00614373"/>
    <w:rsid w:val="00636D82"/>
    <w:rsid w:val="006820AB"/>
    <w:rsid w:val="006C40FD"/>
    <w:rsid w:val="00756A00"/>
    <w:rsid w:val="00767081"/>
    <w:rsid w:val="007775E1"/>
    <w:rsid w:val="007952FF"/>
    <w:rsid w:val="008253D2"/>
    <w:rsid w:val="00833D87"/>
    <w:rsid w:val="00883038"/>
    <w:rsid w:val="00910157"/>
    <w:rsid w:val="00910386"/>
    <w:rsid w:val="009617D3"/>
    <w:rsid w:val="00A02DD6"/>
    <w:rsid w:val="00AB1259"/>
    <w:rsid w:val="00AB6958"/>
    <w:rsid w:val="00B13CF3"/>
    <w:rsid w:val="00B15176"/>
    <w:rsid w:val="00B83534"/>
    <w:rsid w:val="00B83D44"/>
    <w:rsid w:val="00BC44EB"/>
    <w:rsid w:val="00C0482C"/>
    <w:rsid w:val="00C174E5"/>
    <w:rsid w:val="00C46BBB"/>
    <w:rsid w:val="00C54F5E"/>
    <w:rsid w:val="00C85A74"/>
    <w:rsid w:val="00CF4E69"/>
    <w:rsid w:val="00DB500C"/>
    <w:rsid w:val="00DC6230"/>
    <w:rsid w:val="00DE0EB4"/>
    <w:rsid w:val="00EF7A94"/>
    <w:rsid w:val="00F26994"/>
    <w:rsid w:val="00F31DFA"/>
    <w:rsid w:val="00FE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CD15D"/>
  <w15:chartTrackingRefBased/>
  <w15:docId w15:val="{20829058-10D7-42F7-8D30-BC9758CC6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F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725F"/>
  </w:style>
  <w:style w:type="paragraph" w:styleId="Fuzeile">
    <w:name w:val="footer"/>
    <w:basedOn w:val="Standard"/>
    <w:link w:val="FuzeileZchn"/>
    <w:uiPriority w:val="99"/>
    <w:unhideWhenUsed/>
    <w:rsid w:val="001F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725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12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12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Wipperfürth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Lerch, Michael</dc:creator>
  <cp:keywords/>
  <dc:description/>
  <cp:lastModifiedBy>Lerch, Michael</cp:lastModifiedBy>
  <cp:revision>2</cp:revision>
  <cp:lastPrinted>2025-08-14T08:51:00Z</cp:lastPrinted>
  <dcterms:created xsi:type="dcterms:W3CDTF">2025-08-14T10:40:00Z</dcterms:created>
  <dcterms:modified xsi:type="dcterms:W3CDTF">2025-08-14T10:40:00Z</dcterms:modified>
</cp:coreProperties>
</file>